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2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淮南市商务局2022年政府信息公开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2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2022年度政府信息公开工作年度报告编制和数据报送工作的通知》（皖政务办秘〔2023〕1号）要求，结合我局信息公开工作有关统计数据撰写。报告主要包括：总体情况、主动公开政府信息情况、收到和处理政府信息公开申请情况、政府信息公开行政复议、行政诉讼情况、政府信息公开工作存在主要问题及改进情况和其他需要报告事项。本报告中使用数据统计期限为2022年1月1日至12月31日。报告的电子版可在淮南市商务局网站下载（http://swj.huainan.gov.cn/）。如对本报告有任何疑问，请与淮南市商务局办公室联系（地址：淮南市山南新区民生大厦20层，电话：0554-2682060，邮编：232001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2022年，我局认真贯彻落实《中华人民共和国政府信息公开条例》和《淮南市人民政府办公室2022年政务公开重点工作任务分工》，确保信息公开工作紧紧围绕市委、市政府中心工作，以政务网站为公开主渠道，着力细化工作部署、深化重点领域信息公开、强化监督保障工作、加强平台建设，各项工作有序推进，切实做好政务公开工作，为推动淮南商务工作高质量发展提供有力支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-147" w:rightChars="-7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淮南市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商务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年度政务公开重点工作任务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在网站主动公开工作信息395 条。其中政策法规 19条、规划计划 17条、回应关切 15条、决策部署落实情况 13条、监督保障18 条、财务预决算及“三公经费”情况16 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-147" w:rightChars="-7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2022年我局无依申请公开的信息。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-147" w:rightChars="-7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我局按照《中华人民共和国政府信息公开条例》等文件精神，及时准确更新各栏目信息，并梳理以本部门名义印发的现行有效性规范性文件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件、废止失效1件。集中公开现行有效文件和文件目录，方便公众查询使用，提供WORD 和PDF下载功能，提升规范性文件公开质量。严守信息发布三审制度，规范信息发布流程，加强政府信息公开属性审核。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-147" w:rightChars="-7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我局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利用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网站集约化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平台，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按要求做好各类栏目信息发布频率管理工作，不断加强本单位网站政府信息公开、工作动态、通知公告等栏目的审核发布，做好日常巡查和重要节假日网站技术值守管理，严防安全、泄密、无效链接等问题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持续做好“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淮南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市商务局”门户网站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今年以来累计发布局网站信息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394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条，新开设了稳经济和市场主体纾困、三次产业高质量发展等栏目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方便群众查询信息和监督反馈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社会关注度逐渐上升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-147" w:rightChars="-7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我局政府信息公开工作人员多次组织专题会议学习新条例，积极参加市政府组织的政务公开工作培训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确保政务公开工作落到实处。及时收集处理社会评议，针对重大事项及时反馈引导。同时，完善内部处置流转机制，确保各项规定落到实处，将政务公开纳入年度目标工作考核，落实责任追究制度，明确责任部门和责任人，按职能职责把好关，确保公开信息的准确性、时效性、完整性，做到事前有安排、事中有督促、事后有复查、责任划分明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对于各项任务清单、工作提示等及时进行办理并整改，今年共按要求公开省市季度测评反馈问题整改情况，累计完成整改报告单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个，并按要求及时公开政务公开整改报告。本年度共发布政务公开工作推进会议信息共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主动公开政府信息情况</w:t>
      </w:r>
    </w:p>
    <w:tbl>
      <w:tblPr>
        <w:tblStyle w:val="4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W w:w="7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9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我局政府信息公开工作虽然取得了较好成效，但还存在一定差距，如政策解读、数据解读形式还有待进一步丰富；业务水平还有待持续提高等。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下一步，我们将采取切实有效的措施加以提升，一是进一步强化主动公开意识，严格贯彻落实政务信息公开法规规章，推进重大决策公开、政策执行公开。二是加强政策解读，运用图解、动画视频多元化方式解读，在发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过程中同步对解读材料进行审核，确保重要政策文件配套解读材料。三是强化业务指导，通过培训等方式提高全市商务系统公开意识和工作能力。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2" w:lineRule="exact"/>
        <w:textAlignment w:val="auto"/>
      </w:pPr>
    </w:p>
    <w:sectPr>
      <w:footerReference r:id="rId3" w:type="default"/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D056C"/>
    <w:multiLevelType w:val="singleLevel"/>
    <w:tmpl w:val="51DD05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9UhCTYuIdPO/UTD1bemGv3KyztI=" w:salt="vkYipfFlJubFGCZLS7zNe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2NkOTI5MjY4YTAzMzVjMTNkODdhYWFkZmE0YTYifQ=="/>
  </w:docVars>
  <w:rsids>
    <w:rsidRoot w:val="0E546B10"/>
    <w:rsid w:val="088977C0"/>
    <w:rsid w:val="0E546B10"/>
    <w:rsid w:val="17C7592C"/>
    <w:rsid w:val="1B0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3">
    <w:name w:val="Normal (Web)"/>
    <w:unhideWhenUsed/>
    <w:qFormat/>
    <w:uiPriority w:val="99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2558</Words>
  <Characters>2672</Characters>
  <Lines>0</Lines>
  <Paragraphs>0</Paragraphs>
  <TotalTime>7</TotalTime>
  <ScaleCrop>false</ScaleCrop>
  <LinksUpToDate>false</LinksUpToDate>
  <CharactersWithSpaces>2683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2024-01-12T01:42:00Z</dcterms:created>
  <dc:creator>石文君</dc:creator>
  <cp:lastModifiedBy>石文君</cp:lastModifiedBy>
  <dcterms:modified xsi:type="dcterms:W3CDTF">2024-01-19T08:54:53Z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D427E6920DA740A7AB3AB7BD3DFB0F71_11</vt:lpwstr>
  </property>
</Properties>
</file>